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E6" w:rsidRDefault="00DD7BB6" w:rsidP="002F16E6">
      <w:pPr>
        <w:jc w:val="center"/>
        <w:rPr>
          <w:lang w:val="es-ES"/>
        </w:rPr>
      </w:pPr>
      <w:r>
        <w:rPr>
          <w:noProof/>
          <w:lang w:val="es-CO" w:eastAsia="es-CO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page">
              <wp:posOffset>2066290</wp:posOffset>
            </wp:positionH>
            <wp:positionV relativeFrom="page">
              <wp:posOffset>231775</wp:posOffset>
            </wp:positionV>
            <wp:extent cx="13245465" cy="347345"/>
            <wp:effectExtent l="19050" t="0" r="0" b="0"/>
            <wp:wrapNone/>
            <wp:docPr id="81" name="Imagen 81" descr="TC99903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C99903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l="4688" t="2367" r="17188" b="90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465" cy="3473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pict>
          <v:rect id="_x0000_s1121" style="position:absolute;left:0;text-align:left;margin-left:592.8pt;margin-top:18pt;width:27.45pt;height:730.4pt;z-index:251704320;mso-wrap-distance-left:2.88pt;mso-wrap-distance-top:2.88pt;mso-wrap-distance-right:2.88pt;mso-wrap-distance-bottom:2.88pt;mso-position-horizontal-relative:page;mso-position-vertical-relative:page" fillcolor="#2e3640 [rgb(46,54,64) ink(5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inset="2.88pt,2.88pt,2.88pt,2.88pt"/>
            <w10:wrap anchorx="page" anchory="page"/>
          </v:rect>
        </w:pict>
      </w:r>
    </w:p>
    <w:p w:rsidR="002F16E6" w:rsidRDefault="002F16E6" w:rsidP="002F16E6">
      <w:pPr>
        <w:jc w:val="center"/>
        <w:rPr>
          <w:lang w:val="es-ES"/>
        </w:rPr>
      </w:pPr>
    </w:p>
    <w:p w:rsidR="002F16E6" w:rsidRDefault="002F16E6" w:rsidP="002F16E6">
      <w:pPr>
        <w:jc w:val="center"/>
        <w:rPr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58420</wp:posOffset>
            </wp:positionV>
            <wp:extent cx="5775960" cy="2743200"/>
            <wp:effectExtent l="19050" t="0" r="0" b="0"/>
            <wp:wrapSquare wrapText="bothSides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D97" w:rsidRDefault="00DD7BB6" w:rsidP="002F16E6">
      <w:pPr>
        <w:jc w:val="center"/>
        <w:rPr>
          <w:lang w:val="es-ES"/>
        </w:rPr>
      </w:pPr>
      <w:r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162pt;margin-top:269.05pt;width:203.05pt;height:167.95pt;z-index:25169510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5;mso-column-margin:5.76pt" inset="2.88pt,2.88pt,2.88pt,2.88pt">
              <w:txbxContent>
                <w:p w:rsidR="0075073F" w:rsidRPr="002F16E6" w:rsidRDefault="0075073F" w:rsidP="002F16E6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</w:pPr>
                  <w:r w:rsidRPr="002F16E6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ES"/>
                    </w:rPr>
                    <w:t xml:space="preserve">En la innovación educativa se </w:t>
                  </w:r>
                  <w:r w:rsidRPr="002F16E6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  <w:t xml:space="preserve"> promueven cambios desde dos ámbitos:</w:t>
                  </w:r>
                </w:p>
                <w:p w:rsidR="0075073F" w:rsidRPr="002F16E6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</w:pPr>
                </w:p>
                <w:p w:rsidR="0075073F" w:rsidRPr="002F16E6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</w:pPr>
                  <w:r w:rsidRPr="002F16E6"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es-CO"/>
                    </w:rPr>
                    <w:t>Objetivo</w:t>
                  </w:r>
                  <w:r w:rsidRPr="002F16E6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  <w:t>. Relacionado con los procesos curriculares, los enfoques, las estrategias metodológicas, entre otros.</w:t>
                  </w:r>
                </w:p>
                <w:p w:rsidR="0075073F" w:rsidRPr="002F16E6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</w:pPr>
                  <w:r w:rsidRPr="002F16E6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  <w:t xml:space="preserve"> </w:t>
                  </w:r>
                </w:p>
                <w:p w:rsidR="0075073F" w:rsidRPr="002F16E6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</w:pPr>
                  <w:r w:rsidRPr="002F16E6">
                    <w:rPr>
                      <w:rFonts w:ascii="Tahoma" w:hAnsi="Tahoma" w:cs="Tahoma"/>
                      <w:b/>
                      <w:color w:val="auto"/>
                      <w:sz w:val="22"/>
                      <w:szCs w:val="22"/>
                      <w:lang w:val="es-CO"/>
                    </w:rPr>
                    <w:t>Subjetivo</w:t>
                  </w:r>
                  <w:r w:rsidRPr="002F16E6">
                    <w:rPr>
                      <w:rFonts w:ascii="Tahoma" w:hAnsi="Tahoma" w:cs="Tahoma"/>
                      <w:color w:val="auto"/>
                      <w:sz w:val="22"/>
                      <w:szCs w:val="22"/>
                      <w:lang w:val="es-CO"/>
                    </w:rPr>
                    <w:t>. Implica a los sujetos, protagonistas del proceso de innovación.</w:t>
                  </w:r>
                </w:p>
                <w:p w:rsidR="0075073F" w:rsidRPr="002F16E6" w:rsidRDefault="0075073F" w:rsidP="0075073F">
                  <w:pPr>
                    <w:widowControl w:val="0"/>
                    <w:spacing w:line="320" w:lineRule="exact"/>
                    <w:ind w:left="720"/>
                    <w:jc w:val="both"/>
                    <w:rPr>
                      <w:rFonts w:ascii="Arial" w:hAnsi="Arial" w:cs="Arial"/>
                      <w:color w:val="auto"/>
                      <w:sz w:val="18"/>
                      <w:szCs w:val="15"/>
                      <w:lang w:val="es-CO"/>
                    </w:rPr>
                  </w:pPr>
                </w:p>
                <w:p w:rsidR="0075073F" w:rsidRPr="002F16E6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auto"/>
                      <w:sz w:val="15"/>
                      <w:szCs w:val="15"/>
                      <w:lang w:val="es-ES"/>
                    </w:rPr>
                  </w:pPr>
                  <w:r w:rsidRPr="002F16E6">
                    <w:rPr>
                      <w:rFonts w:ascii="Arial" w:hAnsi="Arial" w:cs="Arial"/>
                      <w:color w:val="auto"/>
                      <w:sz w:val="15"/>
                      <w:szCs w:val="15"/>
                      <w:lang w:val="es-ES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s-CO" w:eastAsia="es-CO"/>
        </w:rPr>
        <w:pict>
          <v:shape id="_x0000_s1116" type="#_x0000_t202" style="position:absolute;left:0;text-align:left;margin-left:386.35pt;margin-top:266.7pt;width:203.25pt;height:234.45pt;z-index:25169612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6;mso-column-margin:5.76pt" inset="2.88pt,2.88pt,2.88pt,2.88pt">
              <w:txbxContent>
                <w:p w:rsidR="0075073F" w:rsidRPr="0075073F" w:rsidRDefault="0075073F" w:rsidP="002F16E6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676767"/>
                      <w:sz w:val="22"/>
                      <w:szCs w:val="22"/>
                      <w:lang w:val="es-ES"/>
                    </w:rPr>
                  </w:pPr>
                  <w:r w:rsidRPr="002F16E6">
                    <w:rPr>
                      <w:rFonts w:ascii="Tahoma" w:hAnsi="Tahoma" w:cs="Tahoma"/>
                      <w:b/>
                      <w:color w:val="EF792F"/>
                      <w:w w:val="90"/>
                      <w:sz w:val="32"/>
                      <w:szCs w:val="22"/>
                      <w:lang w:val="es-CO"/>
                    </w:rPr>
                    <w:t>Retos</w:t>
                  </w:r>
                  <w:r w:rsidR="002F16E6">
                    <w:rPr>
                      <w:rFonts w:ascii="Tahoma" w:hAnsi="Tahoma" w:cs="Tahoma"/>
                      <w:b/>
                      <w:color w:val="EF792F"/>
                      <w:w w:val="90"/>
                      <w:sz w:val="32"/>
                      <w:szCs w:val="22"/>
                      <w:lang w:val="es-CO"/>
                    </w:rPr>
                    <w:t xml:space="preserve"> para:</w:t>
                  </w:r>
                </w:p>
                <w:p w:rsidR="004B29FD" w:rsidRDefault="004B29FD" w:rsidP="004B29F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>Modelos educativos conservadores y tradicionalistas.</w:t>
                  </w:r>
                </w:p>
                <w:p w:rsidR="004B29FD" w:rsidRDefault="004B29FD" w:rsidP="004B29F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 xml:space="preserve">Para los procesos de </w:t>
                  </w:r>
                  <w:r w:rsidR="0075073F" w:rsidRPr="004B29FD"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>flexibilización</w:t>
                  </w:r>
                </w:p>
                <w:p w:rsidR="004B29FD" w:rsidRDefault="004B29FD" w:rsidP="004B29F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>Para las concepciones de</w:t>
                  </w:r>
                  <w:r w:rsidR="00B25090"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 xml:space="preserve"> los directivos</w:t>
                  </w:r>
                </w:p>
                <w:p w:rsidR="002F16E6" w:rsidRDefault="004B29FD" w:rsidP="004B29F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 xml:space="preserve">Para </w:t>
                  </w:r>
                  <w:r w:rsidR="002F16E6"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 xml:space="preserve">las </w:t>
                  </w:r>
                  <w:r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>concepciones de los profesores</w:t>
                  </w:r>
                </w:p>
                <w:p w:rsidR="002F16E6" w:rsidRDefault="002F16E6" w:rsidP="004B29FD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Tahoma" w:hAnsi="Tahoma" w:cs="Tahoma"/>
                      <w:color w:val="auto"/>
                      <w:kern w:val="0"/>
                      <w:sz w:val="22"/>
                      <w:szCs w:val="22"/>
                      <w:lang w:val="es-CO" w:eastAsia="es-CO"/>
                    </w:rPr>
                    <w:t>En la construcción de los recursos</w:t>
                  </w:r>
                </w:p>
                <w:p w:rsidR="0075073F" w:rsidRPr="0075073F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676767"/>
                      <w:sz w:val="22"/>
                      <w:szCs w:val="22"/>
                      <w:lang w:val="es-ES"/>
                    </w:rPr>
                  </w:pPr>
                </w:p>
                <w:p w:rsidR="0075073F" w:rsidRPr="0075073F" w:rsidRDefault="0075073F" w:rsidP="0075073F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676767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es-CO" w:eastAsia="es-CO"/>
        </w:rPr>
        <w:drawing>
          <wp:anchor distT="36576" distB="36576" distL="36576" distR="36576" simplePos="0" relativeHeight="251685888" behindDoc="0" locked="0" layoutInCell="1" allowOverlap="1">
            <wp:simplePos x="0" y="0"/>
            <wp:positionH relativeFrom="page">
              <wp:posOffset>2066290</wp:posOffset>
            </wp:positionH>
            <wp:positionV relativeFrom="page">
              <wp:posOffset>9491345</wp:posOffset>
            </wp:positionV>
            <wp:extent cx="11417300" cy="342265"/>
            <wp:effectExtent l="19050" t="0" r="0" b="0"/>
            <wp:wrapNone/>
            <wp:docPr id="80" name="Imagen 80" descr="TC9990301-IMG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C9990301-IMG0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l="4688" t="2367" r="17188" b="90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0" cy="3422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"/>
        </w:rPr>
        <w:pict>
          <v:shape id="_x0000_s1102" type="#_x0000_t202" style="position:absolute;left:0;text-align:left;margin-left:618pt;margin-top:546.75pt;width:310.7pt;height:217.2pt;z-index:25168384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02;mso-column-margin:5.76pt" inset="2.88pt,2.88pt,2.88pt,2.88pt">
              <w:txbxContent>
                <w:p w:rsidR="00CC6577" w:rsidRPr="00CC6577" w:rsidRDefault="00CC6577" w:rsidP="00CC6577">
                  <w:pPr>
                    <w:widowControl w:val="0"/>
                    <w:spacing w:line="320" w:lineRule="exact"/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</w:pPr>
                  <w:proofErr w:type="gram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HARGREAVES, A., </w:t>
                  </w:r>
                  <w:r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Lieberman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, A.,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Fullan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, M., &amp; Hopkins, D. (2000).</w:t>
                  </w:r>
                  <w:proofErr w:type="gram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 </w:t>
                  </w:r>
                  <w:proofErr w:type="gramStart"/>
                  <w:r w:rsidRPr="00CC6577">
                    <w:rPr>
                      <w:rFonts w:ascii="NewBaskerville-Roman" w:hAnsi="NewBaskerville-Roman" w:cs="NewBaskerville-Roman"/>
                      <w:i/>
                      <w:iCs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International handbook of educational change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.</w:t>
                  </w:r>
                  <w:proofErr w:type="gram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 Dordrecht, Netherlands: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Kluwer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.</w:t>
                  </w:r>
                </w:p>
                <w:p w:rsidR="00DC22EB" w:rsidRPr="00CC6577" w:rsidRDefault="00DC22EB" w:rsidP="00DC22EB">
                  <w:pPr>
                    <w:autoSpaceDE w:val="0"/>
                    <w:autoSpaceDN w:val="0"/>
                    <w:adjustRightInd w:val="0"/>
                    <w:rPr>
                      <w:rFonts w:ascii="NewBaskerville-Italic" w:hAnsi="NewBaskerville-Italic" w:cs="NewBaskerville-Italic"/>
                      <w:i/>
                      <w:iCs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</w:pP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SALINAS, Jesús (2004). 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 xml:space="preserve">"Innovación docente y uso de las TIC en la enseñanza universitaria". </w:t>
                  </w:r>
                  <w:r w:rsidRPr="00CC6577">
                    <w:rPr>
                      <w:rFonts w:ascii="NewBaskerville-Italic" w:hAnsi="NewBaskerville-Italic" w:cs="NewBaskerville-Italic"/>
                      <w:i/>
                      <w:iCs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Revista de Universidad y</w:t>
                  </w:r>
                </w:p>
                <w:p w:rsidR="00DC22EB" w:rsidRPr="00CC6577" w:rsidRDefault="00DC22EB" w:rsidP="00DC22EB">
                  <w:pPr>
                    <w:autoSpaceDE w:val="0"/>
                    <w:autoSpaceDN w:val="0"/>
                    <w:adjustRightInd w:val="0"/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</w:pPr>
                  <w:r w:rsidRPr="00CC6577">
                    <w:rPr>
                      <w:rFonts w:ascii="NewBaskerville-Italic" w:hAnsi="NewBaskerville-Italic" w:cs="NewBaskerville-Italic"/>
                      <w:i/>
                      <w:iCs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Sociedad del Conocimiento (RUSC)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. [</w:t>
                  </w:r>
                  <w:proofErr w:type="gram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artículo</w:t>
                  </w:r>
                  <w:proofErr w:type="gram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 xml:space="preserve"> en línea]. UOC. Vol. 1, nº 1. [Fecha de consulta: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dd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/mm/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aa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  <w:t>].</w:t>
                  </w:r>
                </w:p>
                <w:p w:rsidR="00CC6577" w:rsidRPr="00CC6577" w:rsidRDefault="00CC6577" w:rsidP="00CC6577">
                  <w:pPr>
                    <w:widowControl w:val="0"/>
                    <w:spacing w:line="320" w:lineRule="exact"/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</w:pPr>
                  <w:hyperlink r:id="rId7" w:history="1">
                    <w:r w:rsidRPr="00CC6577">
                      <w:rPr>
                        <w:rStyle w:val="Hipervnculo"/>
                        <w:rFonts w:ascii="NewBaskerville-Roman" w:hAnsi="NewBaskerville-Roman" w:cs="NewBaskerville-Roman"/>
                        <w:kern w:val="0"/>
                        <w:sz w:val="24"/>
                        <w:szCs w:val="18"/>
                        <w:lang w:val="es-CO" w:eastAsia="es-CO"/>
                      </w:rPr>
                      <w:t>http://www.uoc.edu/rusc/dt/esp/salinas1104.pdf</w:t>
                    </w:r>
                  </w:hyperlink>
                </w:p>
                <w:p w:rsidR="00000000" w:rsidRDefault="00DD7BB6" w:rsidP="00CC6577">
                  <w:pPr>
                    <w:widowControl w:val="0"/>
                    <w:spacing w:line="320" w:lineRule="exact"/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</w:pP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Ellis, A. (2005). </w:t>
                  </w:r>
                  <w:r w:rsidRPr="00CC6577">
                    <w:rPr>
                      <w:rFonts w:ascii="NewBaskerville-Roman" w:hAnsi="NewBaskerville-Roman" w:cs="NewBaskerville-Roman"/>
                      <w:i/>
                      <w:iCs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Research on educational innovations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 (4th ed</w:t>
                  </w:r>
                  <w:proofErr w:type="gram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. )</w:t>
                  </w:r>
                  <w:proofErr w:type="gram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. 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 xml:space="preserve">Princeton, NJ: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Eye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 xml:space="preserve">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on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 xml:space="preserve">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Education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.</w:t>
                  </w:r>
                </w:p>
                <w:p w:rsidR="00DD7BB6" w:rsidRPr="00CC6577" w:rsidRDefault="00DD7BB6" w:rsidP="00CC6577">
                  <w:pPr>
                    <w:widowControl w:val="0"/>
                    <w:spacing w:line="320" w:lineRule="exact"/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</w:pPr>
                </w:p>
                <w:p w:rsidR="00000000" w:rsidRPr="00CC6577" w:rsidRDefault="00DD7BB6" w:rsidP="00DD7BB6">
                  <w:pPr>
                    <w:widowControl w:val="0"/>
                    <w:spacing w:line="320" w:lineRule="exact"/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CO" w:eastAsia="es-CO"/>
                    </w:rPr>
                  </w:pPr>
                  <w:proofErr w:type="gramStart"/>
                  <w:r w:rsidRPr="00CC6577">
                    <w:rPr>
                      <w:rFonts w:ascii="NewBaskerville-Roman" w:hAnsi="NewBaskerville-Roman" w:cs="NewBaskerville-Roman"/>
                      <w:i/>
                      <w:iCs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Journal of Educational Change</w:t>
                  </w:r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>.</w:t>
                  </w:r>
                  <w:proofErr w:type="gram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eastAsia="es-CO"/>
                    </w:rPr>
                    <w:t xml:space="preserve"> Editor-in-chief: Andy Hargreaves.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Netherlands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 xml:space="preserve">: </w:t>
                  </w:r>
                  <w:proofErr w:type="spellStart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Springer</w:t>
                  </w:r>
                  <w:proofErr w:type="spellEnd"/>
                  <w:r w:rsidRPr="00CC6577">
                    <w:rPr>
                      <w:rFonts w:ascii="NewBaskerville-Roman" w:hAnsi="NewBaskerville-Roman" w:cs="NewBaskerville-Roman"/>
                      <w:color w:val="FFFFFF" w:themeColor="background1"/>
                      <w:kern w:val="0"/>
                      <w:sz w:val="24"/>
                      <w:szCs w:val="18"/>
                      <w:lang w:val="es-ES" w:eastAsia="es-CO"/>
                    </w:rPr>
                    <w:t>.</w:t>
                  </w:r>
                </w:p>
                <w:p w:rsidR="00DC22EB" w:rsidRPr="00CC6577" w:rsidRDefault="00DC22EB" w:rsidP="00DC22EB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F" w:themeColor="background1"/>
                      <w:szCs w:val="14"/>
                      <w:lang w:val="es-CO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es-CO" w:eastAsia="es-CO"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11464925</wp:posOffset>
            </wp:positionH>
            <wp:positionV relativeFrom="paragraph">
              <wp:posOffset>6558280</wp:posOffset>
            </wp:positionV>
            <wp:extent cx="1468120" cy="1918335"/>
            <wp:effectExtent l="0" t="0" r="0" b="0"/>
            <wp:wrapNone/>
            <wp:docPr id="85" name="Imagen 85" descr="TC9990301-IM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C9990301-IMG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183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"/>
        </w:rPr>
        <w:pict>
          <v:shape id="_x0000_s1093" type="#_x0000_t202" style="position:absolute;left:0;text-align:left;margin-left:281.25pt;margin-top:6in;width:155.8pt;height:24.25pt;z-index:25167462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93;mso-column-margin:5.76pt" inset="2.88pt,2.88pt,2.88pt,2.88pt">
              <w:txbxContent>
                <w:p w:rsidR="008C5893" w:rsidRPr="0075073F" w:rsidRDefault="008C5893" w:rsidP="008C5893">
                  <w:pPr>
                    <w:widowControl w:val="0"/>
                    <w:spacing w:line="320" w:lineRule="exact"/>
                    <w:jc w:val="center"/>
                    <w:rPr>
                      <w:rFonts w:ascii="Tahoma" w:hAnsi="Tahoma" w:cs="Tahoma"/>
                      <w:b/>
                      <w:color w:val="EF792F"/>
                      <w:sz w:val="3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b/>
                      <w:color w:val="EF792F"/>
                      <w:w w:val="90"/>
                      <w:sz w:val="32"/>
                      <w:szCs w:val="22"/>
                      <w:lang w:val="es-CO"/>
                    </w:rPr>
                    <w:t>Ejemplos</w:t>
                  </w:r>
                </w:p>
                <w:p w:rsidR="00E15D97" w:rsidRDefault="00E15D97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s-CO" w:eastAsia="es-C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5295900</wp:posOffset>
            </wp:positionV>
            <wp:extent cx="2286000" cy="2369185"/>
            <wp:effectExtent l="19050" t="0" r="0" b="0"/>
            <wp:wrapThrough wrapText="bothSides">
              <wp:wrapPolygon edited="0">
                <wp:start x="-180" y="0"/>
                <wp:lineTo x="-180" y="21363"/>
                <wp:lineTo x="21600" y="21363"/>
                <wp:lineTo x="21600" y="0"/>
                <wp:lineTo x="-180" y="0"/>
              </wp:wrapPolygon>
            </wp:wrapThrough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s-ES"/>
        </w:rPr>
        <w:pict>
          <v:shape id="_x0000_s1097" type="#_x0000_t202" style="position:absolute;left:0;text-align:left;margin-left:271.75pt;margin-top:681.85pt;width:165.3pt;height:60.6pt;z-index:25167872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97;mso-column-margin:5.76pt" inset="2.88pt,2.88pt,2.88pt,2.88pt">
              <w:txbxContent>
                <w:p w:rsidR="00E15D97" w:rsidRDefault="008C5893">
                  <w:pPr>
                    <w:widowControl w:val="0"/>
                    <w:spacing w:line="400" w:lineRule="exact"/>
                    <w:jc w:val="center"/>
                    <w:rPr>
                      <w:rFonts w:ascii="Arial" w:hAnsi="Arial" w:cs="Arial"/>
                      <w:color w:val="2E3640"/>
                      <w:lang w:val="es-ES"/>
                    </w:rPr>
                  </w:pPr>
                  <w:r>
                    <w:rPr>
                      <w:rFonts w:ascii="Arial" w:hAnsi="Arial" w:cs="Arial"/>
                      <w:color w:val="2E3640"/>
                      <w:lang w:val="es-ES"/>
                    </w:rPr>
                    <w:t>Proyecto Innove:</w:t>
                  </w:r>
                </w:p>
                <w:p w:rsidR="008C5893" w:rsidRDefault="00EE3DDC">
                  <w:pPr>
                    <w:widowControl w:val="0"/>
                    <w:spacing w:line="400" w:lineRule="exact"/>
                    <w:jc w:val="center"/>
                    <w:rPr>
                      <w:rFonts w:ascii="Arial" w:hAnsi="Arial" w:cs="Arial"/>
                      <w:color w:val="2E3640"/>
                      <w:lang w:val="es-ES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E3640"/>
                      <w:lang w:val="es-ES"/>
                    </w:rPr>
                    <w:t>www-educandote.com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4F3021">
        <w:rPr>
          <w:noProof/>
          <w:lang w:val="es-CO" w:eastAsia="es-CO"/>
        </w:rPr>
        <w:pict>
          <v:shape id="_x0000_s1120" type="#_x0000_t202" style="position:absolute;left:0;text-align:left;margin-left:745.4pt;margin-top:461.05pt;width:165.3pt;height:18.6pt;z-index:25170329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20;mso-column-margin:5.76pt" inset="2.88pt,2.88pt,2.88pt,2.88pt">
              <w:txbxContent>
                <w:p w:rsidR="004F3021" w:rsidRPr="004F3021" w:rsidRDefault="004F3021" w:rsidP="004F3021">
                  <w:pPr>
                    <w:rPr>
                      <w:sz w:val="24"/>
                    </w:rPr>
                  </w:pPr>
                  <w:r w:rsidRPr="004F3021">
                    <w:rPr>
                      <w:rFonts w:ascii="Arial" w:hAnsi="Arial" w:cs="Arial"/>
                      <w:color w:val="2E3640"/>
                      <w:sz w:val="24"/>
                      <w:lang w:val="es-ES"/>
                    </w:rPr>
                    <w:t>http://biblioweb.blogspot.com/</w:t>
                  </w:r>
                </w:p>
              </w:txbxContent>
            </v:textbox>
            <w10:wrap anchorx="page" anchory="page"/>
          </v:shape>
        </w:pict>
      </w:r>
      <w:r w:rsidR="00CF1027">
        <w:rPr>
          <w:noProof/>
          <w:lang w:val="es-CO" w:eastAsia="es-CO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7865110</wp:posOffset>
            </wp:positionH>
            <wp:positionV relativeFrom="margin">
              <wp:posOffset>2746375</wp:posOffset>
            </wp:positionV>
            <wp:extent cx="5067935" cy="2807335"/>
            <wp:effectExtent l="19050" t="0" r="0" b="0"/>
            <wp:wrapTopAndBottom/>
            <wp:docPr id="42" name="BLOGGER_PHOTO_ID_5193956541052354962" descr="http://1.bp.blogspot.com/_Lunh7YB0Few/SBSj9JA-AZI/AAAAAAAABi8/XRL_ipyNjyg/s400/dubitativa+innovaci%C3%B3n+educativ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93956541052354962" descr="http://1.bp.blogspot.com/_Lunh7YB0Few/SBSj9JA-AZI/AAAAAAAABi8/XRL_ipyNjyg/s400/dubitativa+innovaci%C3%B3n+educativa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027">
        <w:rPr>
          <w:noProof/>
          <w:lang w:val="es-CO" w:eastAsia="es-CO"/>
        </w:rPr>
        <w:pict>
          <v:shape id="_x0000_s1117" type="#_x0000_t202" style="position:absolute;left:0;text-align:left;margin-left:727.3pt;margin-top:206.85pt;width:255.35pt;height:24.25pt;z-index:251699200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7;mso-column-margin:5.76pt" inset="2.88pt,2.88pt,2.88pt,2.88pt">
              <w:txbxContent>
                <w:p w:rsidR="007218C7" w:rsidRPr="0075073F" w:rsidRDefault="007218C7" w:rsidP="007218C7">
                  <w:pPr>
                    <w:widowControl w:val="0"/>
                    <w:spacing w:line="320" w:lineRule="exact"/>
                    <w:jc w:val="center"/>
                    <w:rPr>
                      <w:rFonts w:ascii="Tahoma" w:hAnsi="Tahoma" w:cs="Tahoma"/>
                      <w:b/>
                      <w:color w:val="EF792F"/>
                      <w:sz w:val="3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b/>
                      <w:color w:val="EF792F"/>
                      <w:sz w:val="32"/>
                      <w:szCs w:val="22"/>
                      <w:lang w:val="es-ES"/>
                    </w:rPr>
                    <w:t>Lo que no es innovación</w:t>
                  </w:r>
                </w:p>
                <w:p w:rsidR="007218C7" w:rsidRDefault="007218C7" w:rsidP="007218C7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 w:rsidR="00CF1027">
        <w:rPr>
          <w:noProof/>
          <w:lang w:val="es-CO" w:eastAsia="es-CO"/>
        </w:rPr>
        <w:pict>
          <v:shape id="_x0000_s1119" type="#_x0000_t202" style="position:absolute;left:0;text-align:left;margin-left:662.2pt;margin-top:160.25pt;width:390.4pt;height:25.25pt;z-index:251702272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 joinstyle="miter" insetpen="t"/>
              <o:top v:ext="view" color="#212120" color2="#fffffe [rgb(255,255,254) ink(7,255)]" joinstyle="miter" insetpen="t"/>
              <o:right v:ext="view" color="#212120" color2="#fffffe [rgb(255,255,254) ink(7,255)]" joinstyle="miter" insetpen="t"/>
              <o:bottom v:ext="view" color="#212120" color2="#fffffe [rgb(255,255,254) ink(7,255)]" joinstyle="miter" insetpen="t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9;mso-column-margin:5.76pt" inset="2.88pt,2.88pt,2.88pt,2.88pt">
              <w:txbxContent>
                <w:p w:rsidR="00CF1027" w:rsidRPr="00CF1027" w:rsidRDefault="00CF1027" w:rsidP="00CF1027">
                  <w:pPr>
                    <w:rPr>
                      <w:sz w:val="24"/>
                      <w:szCs w:val="15"/>
                    </w:rPr>
                  </w:pPr>
                  <w:r w:rsidRPr="00CF1027">
                    <w:rPr>
                      <w:rFonts w:ascii="Arial" w:hAnsi="Arial" w:cs="Arial"/>
                      <w:color w:val="676767"/>
                      <w:sz w:val="18"/>
                      <w:szCs w:val="15"/>
                      <w:lang w:val="es-ES"/>
                    </w:rPr>
                    <w:t>http://www.microsiervos.com/archivo/ciencia/cannonbasket-matematicas-divertidas.html</w:t>
                  </w:r>
                </w:p>
              </w:txbxContent>
            </v:textbox>
            <w10:wrap anchorx="page" anchory="page"/>
          </v:shape>
        </w:pict>
      </w:r>
      <w:r w:rsidR="00F314DD">
        <w:rPr>
          <w:noProof/>
          <w:lang w:val="es-CO" w:eastAsia="es-CO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8328660</wp:posOffset>
            </wp:positionH>
            <wp:positionV relativeFrom="margin">
              <wp:posOffset>1252220</wp:posOffset>
            </wp:positionV>
            <wp:extent cx="4500880" cy="605155"/>
            <wp:effectExtent l="19050" t="0" r="0" b="0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4DD">
        <w:rPr>
          <w:noProof/>
          <w:lang w:val="es-CO" w:eastAsia="es-CO"/>
        </w:rPr>
        <w:pict>
          <v:shape id="_x0000_s1118" type="#_x0000_t202" style="position:absolute;left:0;text-align:left;margin-left:772.9pt;margin-top:82.1pt;width:155.8pt;height:24.25pt;z-index:25170124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18;mso-column-margin:5.76pt" inset="2.88pt,2.88pt,2.88pt,2.88pt">
              <w:txbxContent>
                <w:p w:rsidR="00F314DD" w:rsidRPr="0075073F" w:rsidRDefault="00F314DD" w:rsidP="00F314DD">
                  <w:pPr>
                    <w:widowControl w:val="0"/>
                    <w:spacing w:line="320" w:lineRule="exact"/>
                    <w:jc w:val="center"/>
                    <w:rPr>
                      <w:rFonts w:ascii="Tahoma" w:hAnsi="Tahoma" w:cs="Tahoma"/>
                      <w:b/>
                      <w:color w:val="EF792F"/>
                      <w:sz w:val="3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b/>
                      <w:color w:val="EF792F"/>
                      <w:w w:val="90"/>
                      <w:sz w:val="32"/>
                      <w:szCs w:val="22"/>
                      <w:lang w:val="es-CO"/>
                    </w:rPr>
                    <w:t>Ejemplo</w:t>
                  </w:r>
                </w:p>
                <w:p w:rsidR="00F314DD" w:rsidRDefault="00F314DD" w:rsidP="00F314DD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676767"/>
                      <w:sz w:val="15"/>
                      <w:szCs w:val="15"/>
                    </w:rPr>
                    <w:br/>
                  </w:r>
                </w:p>
              </w:txbxContent>
            </v:textbox>
            <w10:wrap anchorx="page" anchory="page"/>
          </v:shape>
        </w:pict>
      </w:r>
      <w:r w:rsidR="00CC6577">
        <w:rPr>
          <w:lang w:val="es-ES"/>
        </w:rPr>
        <w:pict>
          <v:rect id="_x0000_s1073" style="position:absolute;left:0;text-align:left;margin-left:612pt;margin-top:540.4pt;width:427.5pt;height:229.6pt;z-index:251659264;mso-wrap-distance-left:2.88pt;mso-wrap-distance-top:2.88pt;mso-wrap-distance-right:2.88pt;mso-wrap-distance-bottom:2.88pt;mso-position-horizontal-relative:page;mso-position-vertical-relative:page" fillcolor="#555f74 [rgb(85,95,116) ink(4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inset="2.88pt,2.88pt,2.88pt,2.88pt"/>
            <w10:wrap anchorx="page" anchory="page"/>
          </v:rect>
        </w:pict>
      </w:r>
      <w:proofErr w:type="spellStart"/>
      <w:r w:rsidR="002F16E6">
        <w:rPr>
          <w:lang w:val="es-ES"/>
        </w:rPr>
        <w:t>Imma</w:t>
      </w:r>
      <w:proofErr w:type="spellEnd"/>
      <w:r w:rsidR="002F16E6">
        <w:rPr>
          <w:lang w:val="es-ES"/>
        </w:rPr>
        <w:t xml:space="preserve"> </w:t>
      </w:r>
      <w:r w:rsidR="004B29FD">
        <w:rPr>
          <w:lang w:val="es-ES"/>
        </w:rPr>
        <w:pict>
          <v:shape id="_x0000_s1085" type="#_x0000_t202" style="position:absolute;left:0;text-align:left;margin-left:1067.85pt;margin-top:54.45pt;width:130.7pt;height:709.5pt;z-index:251670528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85;mso-column-margin:5.76pt" inset="2.88pt,2.88pt,2.88pt,2.88pt">
              <w:txbxContent>
                <w:p w:rsidR="00E15D97" w:rsidRPr="004B29FD" w:rsidRDefault="00DC22EB" w:rsidP="004B29FD">
                  <w:pPr>
                    <w:widowControl w:val="0"/>
                    <w:spacing w:line="320" w:lineRule="exact"/>
                    <w:jc w:val="center"/>
                    <w:rPr>
                      <w:rFonts w:ascii="Tahoma" w:hAnsi="Tahoma" w:cs="Tahoma"/>
                      <w:b/>
                      <w:color w:val="EF792F"/>
                      <w:sz w:val="22"/>
                      <w:szCs w:val="22"/>
                      <w:lang/>
                    </w:rPr>
                  </w:pPr>
                  <w:r w:rsidRPr="004B29FD">
                    <w:rPr>
                      <w:rFonts w:ascii="Tahoma" w:hAnsi="Tahoma" w:cs="Tahoma"/>
                      <w:b/>
                      <w:color w:val="EF792F"/>
                      <w:sz w:val="22"/>
                      <w:szCs w:val="22"/>
                      <w:lang/>
                    </w:rPr>
                    <w:t>IDEA INNOVADORA</w:t>
                  </w:r>
                </w:p>
                <w:p w:rsidR="00E15D97" w:rsidRPr="004B29FD" w:rsidRDefault="00E15D97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rPr>
                      <w:rFonts w:ascii="Tahoma" w:hAnsi="Tahoma" w:cs="Tahoma"/>
                      <w:b/>
                      <w:bCs/>
                      <w:color w:val="EF792F"/>
                      <w:sz w:val="22"/>
                      <w:szCs w:val="22"/>
                      <w:lang w:val="es-CO"/>
                    </w:rPr>
                  </w:pPr>
                  <w:r w:rsidRPr="004B29FD">
                    <w:rPr>
                      <w:rFonts w:ascii="Tahoma" w:hAnsi="Tahoma" w:cs="Tahoma"/>
                      <w:b/>
                      <w:bCs/>
                      <w:color w:val="EF792F"/>
                      <w:sz w:val="22"/>
                      <w:szCs w:val="22"/>
                      <w:lang w:val="es-CO"/>
                    </w:rPr>
                    <w:t>El desarrollo de competencias en inform</w:t>
                  </w:r>
                  <w:r w:rsidR="004B29FD">
                    <w:rPr>
                      <w:rFonts w:ascii="Tahoma" w:hAnsi="Tahoma" w:cs="Tahoma"/>
                      <w:b/>
                      <w:bCs/>
                      <w:color w:val="EF792F"/>
                      <w:sz w:val="22"/>
                      <w:szCs w:val="22"/>
                      <w:lang w:val="es-CO"/>
                    </w:rPr>
                    <w:t xml:space="preserve">ática educativa, desde  </w:t>
                  </w:r>
                  <w:r w:rsidRPr="004B29FD">
                    <w:rPr>
                      <w:rFonts w:ascii="Tahoma" w:hAnsi="Tahoma" w:cs="Tahoma"/>
                      <w:b/>
                      <w:bCs/>
                      <w:color w:val="EF792F"/>
                      <w:sz w:val="22"/>
                      <w:szCs w:val="22"/>
                      <w:lang w:val="es-CO"/>
                    </w:rPr>
                    <w:t>la innovación educativa</w:t>
                  </w:r>
                  <w:r w:rsidR="004B29FD">
                    <w:rPr>
                      <w:rFonts w:ascii="Tahoma" w:hAnsi="Tahoma" w:cs="Tahoma"/>
                      <w:b/>
                      <w:bCs/>
                      <w:color w:val="EF792F"/>
                      <w:sz w:val="22"/>
                      <w:szCs w:val="22"/>
                      <w:lang w:val="es-CO"/>
                    </w:rPr>
                    <w:t>.</w:t>
                  </w:r>
                </w:p>
                <w:p w:rsidR="00E15D97" w:rsidRDefault="00E15D97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es-CO"/>
                    </w:rPr>
                  </w:pP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  <w:r w:rsidRPr="004B29FD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Existen muchas rutas de formación docente propuestas tanto en el contexto internacional y nacional.</w:t>
                  </w: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  <w:r w:rsidRPr="004B29FD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Se habla de habilidades, actitudes y aptitudes que los profesores deberían desarrollar, relacionadas con las TIC.</w:t>
                  </w: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  <w:r w:rsidRPr="004B29FD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Se generan y promueven infinidad de cursos, con una propuesta llena de herramientas para que el profesor conozca e integre en el aula.</w:t>
                  </w: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</w:p>
                <w:p w:rsidR="00DC22EB" w:rsidRPr="004B29FD" w:rsidRDefault="00DC22EB" w:rsidP="00DC22EB">
                  <w:pPr>
                    <w:widowControl w:val="0"/>
                    <w:spacing w:line="320" w:lineRule="exact"/>
                    <w:jc w:val="both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  <w:r w:rsidRPr="004B29FD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 xml:space="preserve">Pero, </w:t>
                  </w:r>
                  <w:r w:rsidRPr="004B29FD">
                    <w:rPr>
                      <w:rFonts w:ascii="Tahoma" w:hAnsi="Tahoma" w:cs="Tahoma"/>
                      <w:b/>
                      <w:color w:val="FFFFFE"/>
                      <w:sz w:val="22"/>
                      <w:szCs w:val="22"/>
                      <w:lang w:val="es-CO"/>
                    </w:rPr>
                    <w:t xml:space="preserve">¿Cómo lograr que </w:t>
                  </w:r>
                  <w:r w:rsidR="00F314DD">
                    <w:rPr>
                      <w:rFonts w:ascii="Tahoma" w:hAnsi="Tahoma" w:cs="Tahoma"/>
                      <w:b/>
                      <w:color w:val="FFFFFE"/>
                      <w:sz w:val="22"/>
                      <w:szCs w:val="22"/>
                      <w:lang w:val="es-CO"/>
                    </w:rPr>
                    <w:t xml:space="preserve">los profesores </w:t>
                  </w:r>
                  <w:r w:rsidRPr="004B29FD">
                    <w:rPr>
                      <w:rFonts w:ascii="Tahoma" w:hAnsi="Tahoma" w:cs="Tahoma"/>
                      <w:b/>
                      <w:color w:val="FFFFFE"/>
                      <w:sz w:val="22"/>
                      <w:szCs w:val="22"/>
                      <w:lang w:val="es-CO"/>
                    </w:rPr>
                    <w:t xml:space="preserve">luego de un proceso reflexivo, en el marco de la innovación educativa </w:t>
                  </w:r>
                  <w:r w:rsidR="00F314DD">
                    <w:rPr>
                      <w:rFonts w:ascii="Tahoma" w:hAnsi="Tahoma" w:cs="Tahoma"/>
                      <w:b/>
                      <w:color w:val="FFFFFE"/>
                      <w:sz w:val="22"/>
                      <w:szCs w:val="22"/>
                      <w:lang w:val="es-CO"/>
                    </w:rPr>
                    <w:t xml:space="preserve">con el uso de TIC, </w:t>
                  </w:r>
                  <w:r w:rsidRPr="004B29FD">
                    <w:rPr>
                      <w:rFonts w:ascii="Tahoma" w:hAnsi="Tahoma" w:cs="Tahoma"/>
                      <w:b/>
                      <w:color w:val="FFFFFE"/>
                      <w:sz w:val="22"/>
                      <w:szCs w:val="22"/>
                      <w:lang w:val="es-CO"/>
                    </w:rPr>
                    <w:t>fortalezca los procesos de enseñanza y aprendizaje?</w:t>
                  </w:r>
                  <w:r w:rsidRPr="004B29FD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 xml:space="preserve"> </w:t>
                  </w:r>
                </w:p>
                <w:p w:rsidR="00E15D97" w:rsidRPr="00DC22EB" w:rsidRDefault="00E15D97" w:rsidP="00DC22EB">
                  <w:pPr>
                    <w:widowControl w:val="0"/>
                    <w:spacing w:line="32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  <w:lang w:val="es-CO"/>
                    </w:rPr>
                  </w:pPr>
                </w:p>
              </w:txbxContent>
            </v:textbox>
            <w10:wrap anchorx="page" anchory="page"/>
          </v:shape>
        </w:pict>
      </w:r>
      <w:r w:rsidR="00DC22EB">
        <w:rPr>
          <w:lang w:val="es-ES"/>
        </w:rPr>
        <w:pict>
          <v:group id="_x0000_s1086" style="position:absolute;left:0;text-align:left;margin-left:1151.3pt;margin-top:663.9pt;width:41.2pt;height:38.7pt;z-index:251671552;mso-position-horizontal-relative:page;mso-position-vertical-relative:page" coordorigin="117041531,111700750" coordsize="523073,491611">
            <v:shape id="_x0000_s1087" style="position:absolute;left:117041531;top:112080394;width:523073;height:111967" coordsize="523073,111967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 [rgb(255,255,254) ink(7,255)]" strokecolor="#fffffe [rgb(255,255,254) ink(7,255)]" strokeweight=".21314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88" style="position:absolute;left:117041858;top:111700750;width:521930;height:347000" coordsize="521930,347000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 [rgb(255,255,254) ink(7,255)]" strokecolor="#fffffe [rgb(255,255,254) ink(7,255)]" strokeweight=".21314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shape id="_x0000_s1089" style="position:absolute;left:117084141;top:111743023;width:437363;height:262454" coordsize="437363,262454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 [rgb(255,255,254) ink(7,255)]" strokecolor="#fffffe [rgb(255,255,254) ink(7,255)]" strokeweight=".21314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shape>
            <v:polyline id="_x0000_s1090" style="position:absolute" points="117396940,111852542,117342249,111907383,117340453,111909668,117339147,111912117,117338494,111914891,117338494,111917666,117339147,111920441,117340453,111922889,117342249,111925174,117344535,111926969,117346984,111928112,117349759,111928765,117352371,111928765,117355146,111928112,117357595,111926969,117359881,111925174,117414735,111870333,117426326,111907057,117468773,111798517,117360371,111840954,117396940,111852542" coordsize="130279,130248" filled="f" fillcolor="#fffffe [rgb(255,255,254) ink(7,255)]" strokecolor="#fffffe [rgb(255,255,254) ink(7,255)]" strokeweight=".21314mm" o:cliptowrap="t">
              <v:fill color2="#fffffe [rgb(255,255,254) ink(7,255)]"/>
              <v:stroke color2="#fffffe [rgb(255,255,254) ink(7,255)]">
                <o:left v:ext="view" color="#212120 [rgb(33,33,32) cmyk(0,0,0,100)]" color2="#fffffe [rgb(255,255,254) ink(7,255)]"/>
                <o:top v:ext="view" color="#212120 [rgb(33,33,32) cmyk(0,0,0,100)]" color2="#fffffe [rgb(255,255,254) ink(7,255)]"/>
                <o:right v:ext="view" color="#212120 [rgb(33,33,32) cmyk(0,0,0,100)]" color2="#fffffe [rgb(255,255,254) ink(7,255)]"/>
                <o:bottom v:ext="view" color="#212120 [rgb(33,33,32) cmyk(0,0,0,100)]" color2="#fffffe [rgb(255,255,254) ink(7,255)]"/>
                <o:column v:ext="view" color="#212120 [rgb(33,33,32) cmyk(0,0,0,100)]" color2="#fffffe [rgb(255,255,254) ink(7,255)]"/>
              </v:stroke>
              <v:shadow color="#8c8682 [rgb(140,134,130) cmyk(24.7,20.8,19.6,36.1)]" color2="#dbd5d3 [rgb(219,213,211) cmyk(12.5,9.8,8.63,3.14)]"/>
              <v:path arrowok="t"/>
            </v:polyline>
            <w10:wrap anchorx="page" anchory="page"/>
          </v:group>
        </w:pict>
      </w:r>
      <w:r w:rsidR="00CA3DD9">
        <w:rPr>
          <w:lang w:val="es-ES"/>
        </w:rPr>
        <w:pict>
          <v:shape id="_x0000_s1101" type="#_x0000_t202" style="position:absolute;left:0;text-align:left;margin-left:620.25pt;margin-top:516.75pt;width:411.75pt;height:27pt;z-index:251682816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101;mso-column-margin:5.76pt" inset="2.88pt,2.88pt,2.88pt,2.88pt">
              <w:txbxContent>
                <w:p w:rsidR="00E15D97" w:rsidRPr="00F314DD" w:rsidRDefault="00DC22EB" w:rsidP="00BC4F67">
                  <w:pPr>
                    <w:widowControl w:val="0"/>
                    <w:spacing w:line="400" w:lineRule="exact"/>
                    <w:jc w:val="center"/>
                    <w:rPr>
                      <w:rFonts w:ascii="Arial" w:hAnsi="Arial" w:cs="Arial"/>
                      <w:b/>
                      <w:color w:val="FFFFFE"/>
                      <w:sz w:val="32"/>
                      <w:szCs w:val="32"/>
                      <w:lang w:val="es-ES"/>
                    </w:rPr>
                  </w:pPr>
                  <w:r w:rsidRPr="00F314DD">
                    <w:rPr>
                      <w:rFonts w:ascii="Arial" w:hAnsi="Arial" w:cs="Arial"/>
                      <w:b/>
                      <w:color w:val="FFFFFE"/>
                      <w:spacing w:val="20"/>
                      <w:w w:val="90"/>
                      <w:sz w:val="32"/>
                      <w:szCs w:val="32"/>
                      <w:lang w:val="es-CO"/>
                    </w:rPr>
                    <w:t>Referencias</w:t>
                  </w:r>
                </w:p>
              </w:txbxContent>
            </v:textbox>
            <w10:wrap anchorx="page" anchory="page"/>
          </v:shape>
        </w:pict>
      </w:r>
      <w:r w:rsidR="00CA3DD9">
        <w:rPr>
          <w:lang w:val="es-ES"/>
        </w:rPr>
        <w:pict>
          <v:rect id="_x0000_s1080" style="position:absolute;left:0;text-align:left;margin-left:612pt;margin-top:513pt;width:427.5pt;height:27pt;z-index:251666432;mso-wrap-distance-left:2.88pt;mso-wrap-distance-top:2.88pt;mso-wrap-distance-right:2.88pt;mso-wrap-distance-bottom:2.88pt;mso-position-horizontal-relative:page;mso-position-vertical-relative:page" fillcolor="#2e3640 [rgb(46,54,64) ink(5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inset="2.88pt,2.88pt,2.88pt,2.88pt"/>
            <w10:wrap anchorx="page" anchory="page"/>
          </v:rect>
        </w:pict>
      </w:r>
      <w:r w:rsidR="00E15D97">
        <w:rPr>
          <w:lang w:val="es-ES"/>
        </w:rPr>
        <w:pict>
          <v:rect id="_x0000_s1074" style="position:absolute;left:0;text-align:left;margin-left:18pt;margin-top:18pt;width:2in;height:756pt;z-index:251660288;mso-wrap-distance-left:2.88pt;mso-wrap-distance-top:2.88pt;mso-wrap-distance-right:2.88pt;mso-wrap-distance-bottom:2.88pt;mso-position-horizontal-relative:page;mso-position-vertical-relative:page" fillcolor="#2e3640 [rgb(46,54,64) ink(5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inset="2.88pt,2.88pt,2.88pt,2.88pt"/>
            <w10:wrap anchorx="page" anchory="page"/>
          </v:rect>
        </w:pict>
      </w:r>
      <w:r w:rsidR="00E15D97">
        <w:rPr>
          <w:lang w:val="es-ES"/>
        </w:rPr>
        <w:pict>
          <v:shape id="_x0000_s1078" type="#_x0000_t202" style="position:absolute;left:0;text-align:left;margin-left:33pt;margin-top:35.55pt;width:117pt;height:10in;z-index:251664384;mso-wrap-distance-left:2.88pt;mso-wrap-distance-top:2.88pt;mso-wrap-distance-right:2.88pt;mso-wrap-distance-bottom:2.88pt;mso-position-horizontal-relative:page;mso-position-vertical-relative:page" filled="f" fillcolor="#fffffe [rgb(255,255,254) ink(7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style="mso-next-textbox:#_x0000_s1078;mso-column-margin:5.76pt" inset="2.88pt,2.88pt,2.88pt,2.88pt">
              <w:txbxContent>
                <w:p w:rsidR="00E15D97" w:rsidRPr="0075073F" w:rsidRDefault="00F74C16" w:rsidP="00F74C16">
                  <w:pPr>
                    <w:widowControl w:val="0"/>
                    <w:spacing w:line="320" w:lineRule="exact"/>
                    <w:jc w:val="center"/>
                    <w:rPr>
                      <w:rFonts w:ascii="Tahoma" w:hAnsi="Tahoma" w:cs="Tahoma"/>
                      <w:b/>
                      <w:color w:val="EF792F"/>
                      <w:sz w:val="32"/>
                      <w:szCs w:val="22"/>
                      <w:lang w:val="es-ES"/>
                    </w:rPr>
                  </w:pPr>
                  <w:r w:rsidRPr="0075073F">
                    <w:rPr>
                      <w:rFonts w:ascii="Tahoma" w:hAnsi="Tahoma" w:cs="Tahoma"/>
                      <w:b/>
                      <w:color w:val="EF792F"/>
                      <w:w w:val="90"/>
                      <w:sz w:val="32"/>
                      <w:szCs w:val="22"/>
                      <w:lang w:val="es-CO"/>
                    </w:rPr>
                    <w:t>Concepto</w:t>
                  </w:r>
                </w:p>
                <w:p w:rsidR="00E15D97" w:rsidRPr="0075073F" w:rsidRDefault="00E15D97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</w:p>
                <w:p w:rsidR="00BC4F67" w:rsidRPr="0075073F" w:rsidRDefault="0075073F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  <w:r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La innovación educativa con el uso de las Tecnologías de la Información y la comunicación, es un p</w:t>
                  </w:r>
                  <w:r w:rsidR="00F74C16"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 xml:space="preserve">roceso de cambio con el fin de generar un  mejoramiento, que nace de </w:t>
                  </w:r>
                  <w:proofErr w:type="gramStart"/>
                  <w:r w:rsidR="00F74C16"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un</w:t>
                  </w:r>
                  <w:proofErr w:type="gramEnd"/>
                  <w:r w:rsidR="00F74C16"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 xml:space="preserve"> </w:t>
                  </w:r>
                  <w:r w:rsidR="00BC4F67"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reflexión y la  planeación.</w:t>
                  </w:r>
                </w:p>
                <w:p w:rsidR="0075073F" w:rsidRPr="0075073F" w:rsidRDefault="0075073F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</w:p>
                <w:p w:rsidR="00BC4F67" w:rsidRPr="0075073F" w:rsidRDefault="00BC4F67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</w:pPr>
                  <w:r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Es un proceso</w:t>
                  </w:r>
                  <w:r w:rsidR="00F74C16"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 xml:space="preserve"> conscient</w:t>
                  </w:r>
                  <w:r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 xml:space="preserve">e, </w:t>
                  </w:r>
                  <w:r w:rsidR="00F74C16" w:rsidRPr="0075073F"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CO"/>
                    </w:rPr>
                    <w:t>que requiere una observación permanente de los hechos para verificar si hay transformaciones</w:t>
                  </w:r>
                </w:p>
                <w:p w:rsidR="00E15D97" w:rsidRDefault="00E15D97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8EA138"/>
                      <w:sz w:val="22"/>
                      <w:szCs w:val="22"/>
                      <w:lang w:val="es-CO"/>
                    </w:rPr>
                  </w:pPr>
                </w:p>
                <w:p w:rsidR="0075073F" w:rsidRPr="00741671" w:rsidRDefault="00741671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F" w:themeColor="background1"/>
                      <w:sz w:val="22"/>
                      <w:szCs w:val="22"/>
                      <w:lang w:val="es-CO"/>
                    </w:rPr>
                  </w:pPr>
                  <w:r w:rsidRPr="00741671">
                    <w:rPr>
                      <w:rFonts w:ascii="Tahoma" w:hAnsi="Tahoma" w:cs="Tahoma"/>
                      <w:color w:val="FFFFFF" w:themeColor="background1"/>
                      <w:sz w:val="22"/>
                      <w:szCs w:val="22"/>
                      <w:lang w:val="es-CO"/>
                    </w:rPr>
                    <w:t>Mucha gente habla de innovación pero sin fundamento. Por ejemplo es erróneo pensar que todo lo que un profesor hace con las TIC es innovación.</w:t>
                  </w:r>
                </w:p>
                <w:p w:rsidR="00741671" w:rsidRPr="0075073F" w:rsidRDefault="00741671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8EA138"/>
                      <w:sz w:val="22"/>
                      <w:szCs w:val="22"/>
                      <w:lang w:val="es-CO"/>
                    </w:rPr>
                  </w:pPr>
                </w:p>
                <w:p w:rsidR="0075073F" w:rsidRDefault="0075073F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  <w:t>Algunos conceptos relacionados con la innovación son:</w:t>
                  </w:r>
                </w:p>
                <w:p w:rsidR="0075073F" w:rsidRDefault="0075073F" w:rsidP="0075073F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  <w:t>Creatividad</w:t>
                  </w:r>
                </w:p>
                <w:p w:rsidR="0075073F" w:rsidRDefault="0075073F" w:rsidP="0075073F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  <w:t>Investigación</w:t>
                  </w:r>
                </w:p>
                <w:p w:rsidR="0075073F" w:rsidRDefault="0075073F" w:rsidP="0075073F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  <w:r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  <w:t>Transformación</w:t>
                  </w:r>
                </w:p>
                <w:p w:rsidR="00E15D97" w:rsidRPr="0075073F" w:rsidRDefault="00E15D97">
                  <w:pPr>
                    <w:widowControl w:val="0"/>
                    <w:spacing w:line="320" w:lineRule="exact"/>
                    <w:rPr>
                      <w:rFonts w:ascii="Tahoma" w:hAnsi="Tahoma" w:cs="Tahoma"/>
                      <w:color w:val="FFFFFE"/>
                      <w:sz w:val="22"/>
                      <w:szCs w:val="22"/>
                      <w:lang w:val="es-ES"/>
                    </w:rPr>
                  </w:pPr>
                </w:p>
              </w:txbxContent>
            </v:textbox>
            <w10:wrap anchorx="page" anchory="page"/>
          </v:shape>
        </w:pict>
      </w:r>
      <w:r w:rsidR="00E15D97">
        <w:rPr>
          <w:lang w:val="es-ES"/>
        </w:rPr>
        <w:pict>
          <v:rect id="_x0000_s1079" style="position:absolute;left:0;text-align:left;margin-left:1062pt;margin-top:18pt;width:2in;height:756pt;z-index:251665408;mso-wrap-distance-left:2.88pt;mso-wrap-distance-top:2.88pt;mso-wrap-distance-right:2.88pt;mso-wrap-distance-bottom:2.88pt;mso-position-horizontal-relative:page;mso-position-vertical-relative:page" fillcolor="#2e3640 [rgb(46,54,64) ink(5,255)]" stroked="f" strokecolor="#212120" insetpen="t" o:cliptowrap="t">
            <v:fill color2="#212120"/>
            <v:stroke color2="#fffffe [rgb(255,255,254) ink(7,255)]">
              <o:left v:ext="view" color="#212120" color2="#fffffe [rgb(255,255,254) ink(7,255)]"/>
              <o:top v:ext="view" color="#212120" color2="#fffffe [rgb(255,255,254) ink(7,255)]"/>
              <o:right v:ext="view" color="#212120" color2="#fffffe [rgb(255,255,254) ink(7,255)]"/>
              <o:bottom v:ext="view" color="#212120" color2="#fffffe [rgb(255,255,254) ink(7,255)]"/>
              <o:column v:ext="view" color="#212120" color2="#fffffe [rgb(255,255,254) ink(7,255)]"/>
            </v:stroke>
            <v:shadow color="#dcd6d4" color2="#dbd5d3 [rgb(219,213,211) cmyk(12.5,9.8,8.63,3.14)]"/>
            <v:textbox inset="2.88pt,2.88pt,2.88pt,2.88pt"/>
            <w10:wrap anchorx="page" anchory="page"/>
          </v:rect>
        </w:pict>
      </w:r>
    </w:p>
    <w:sectPr w:rsidR="00E15D97">
      <w:pgSz w:w="24480" w:h="15840" w:orient="landscape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Baskervil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6B8"/>
    <w:multiLevelType w:val="hybridMultilevel"/>
    <w:tmpl w:val="8F844354"/>
    <w:lvl w:ilvl="0" w:tplc="5D0024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806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BCB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3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04C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A1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5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DA5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A4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F6FF6"/>
    <w:multiLevelType w:val="hybridMultilevel"/>
    <w:tmpl w:val="A3707C4C"/>
    <w:lvl w:ilvl="0" w:tplc="F746EE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6CC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C84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D3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C5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674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2CA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AA77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E01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760A1"/>
    <w:multiLevelType w:val="hybridMultilevel"/>
    <w:tmpl w:val="F2C89674"/>
    <w:lvl w:ilvl="0" w:tplc="082CFE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C5598"/>
    <w:multiLevelType w:val="hybridMultilevel"/>
    <w:tmpl w:val="76FAFAA2"/>
    <w:lvl w:ilvl="0" w:tplc="DF3EE4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5050C"/>
    <w:multiLevelType w:val="hybridMultilevel"/>
    <w:tmpl w:val="43707342"/>
    <w:lvl w:ilvl="0" w:tplc="79508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ignoreMixedContent/>
  <w:alwaysShowPlaceholderText/>
  <w:compat/>
  <w:rsids>
    <w:rsidRoot w:val="00353F0A"/>
    <w:rsid w:val="0002057F"/>
    <w:rsid w:val="000B1623"/>
    <w:rsid w:val="002F16E6"/>
    <w:rsid w:val="00353F0A"/>
    <w:rsid w:val="00484270"/>
    <w:rsid w:val="004B29FD"/>
    <w:rsid w:val="004E416F"/>
    <w:rsid w:val="004F3021"/>
    <w:rsid w:val="007218C7"/>
    <w:rsid w:val="00741671"/>
    <w:rsid w:val="0075073F"/>
    <w:rsid w:val="007B5E77"/>
    <w:rsid w:val="007D7549"/>
    <w:rsid w:val="007F0FCE"/>
    <w:rsid w:val="008C5893"/>
    <w:rsid w:val="00B25090"/>
    <w:rsid w:val="00B27DD2"/>
    <w:rsid w:val="00BA2194"/>
    <w:rsid w:val="00BB567F"/>
    <w:rsid w:val="00BC4F67"/>
    <w:rsid w:val="00CA37D6"/>
    <w:rsid w:val="00CA3DD9"/>
    <w:rsid w:val="00CC6577"/>
    <w:rsid w:val="00CF1027"/>
    <w:rsid w:val="00D50FE5"/>
    <w:rsid w:val="00DC22EB"/>
    <w:rsid w:val="00DD7BB6"/>
    <w:rsid w:val="00E15D97"/>
    <w:rsid w:val="00EE3DDC"/>
    <w:rsid w:val="00F314DD"/>
    <w:rsid w:val="00F74C16"/>
    <w:rsid w:val="00FB3B09"/>
    <w:rsid w:val="00FC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615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212120"/>
      <w:kern w:val="28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TablaNormal0">
    <w:name w:val="Tabla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2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BB56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567F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750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9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5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5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c.edu/rusc/dt/esp/salinas1104.pdf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1.bp.blogspot.com/_Lunh7YB0Few/SBSj9JA-AZI/AAAAAAAABi8/XRL_ipyNjyg/s1600-h/dubitativa+innovaci%C3%B3n+educativ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bladysc\AppData\Roaming\Microsoft\Templates\Bolet&#237;n%20informativo%20para%20empresa%20de%20tecnolog&#237;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Boletín informativo para empresa de tecnología</Template>
  <TotalTime>139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hasbladysc</dc:creator>
  <cp:lastModifiedBy>hasbladysc</cp:lastModifiedBy>
  <cp:revision>12</cp:revision>
  <dcterms:created xsi:type="dcterms:W3CDTF">2010-09-25T20:49:00Z</dcterms:created>
  <dcterms:modified xsi:type="dcterms:W3CDTF">2010-09-25T23:35:00Z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TC102580293082</vt:lpwstr>
  </property>
</Properties>
</file>